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0FBB1" w14:textId="77777777" w:rsidR="00C41AFA" w:rsidRDefault="00C41AFA" w:rsidP="00C41AFA"/>
    <w:p w14:paraId="1274766B" w14:textId="75A93633" w:rsidR="00C41AFA" w:rsidRPr="003A42FC" w:rsidRDefault="00C41AFA" w:rsidP="003A42FC">
      <w:pPr>
        <w:jc w:val="center"/>
        <w:rPr>
          <w:b/>
          <w:sz w:val="36"/>
          <w:szCs w:val="36"/>
        </w:rPr>
      </w:pPr>
      <w:r w:rsidRPr="003A42FC">
        <w:rPr>
          <w:b/>
          <w:sz w:val="36"/>
          <w:szCs w:val="36"/>
        </w:rPr>
        <w:t xml:space="preserve"> FINALES PAR CLASSEMENT</w:t>
      </w:r>
      <w:r w:rsidR="00C31ED5">
        <w:rPr>
          <w:b/>
          <w:sz w:val="36"/>
          <w:szCs w:val="36"/>
        </w:rPr>
        <w:t xml:space="preserve"> 20</w:t>
      </w:r>
      <w:r w:rsidR="00864136">
        <w:rPr>
          <w:b/>
          <w:sz w:val="36"/>
          <w:szCs w:val="36"/>
        </w:rPr>
        <w:t>2</w:t>
      </w:r>
      <w:r w:rsidR="00B2290A">
        <w:rPr>
          <w:b/>
          <w:sz w:val="36"/>
          <w:szCs w:val="36"/>
        </w:rPr>
        <w:t>4</w:t>
      </w:r>
      <w:r w:rsidR="00C31ED5">
        <w:rPr>
          <w:b/>
          <w:sz w:val="36"/>
          <w:szCs w:val="36"/>
        </w:rPr>
        <w:t>/</w:t>
      </w:r>
      <w:r w:rsidR="00466578">
        <w:rPr>
          <w:b/>
          <w:sz w:val="36"/>
          <w:szCs w:val="36"/>
        </w:rPr>
        <w:t>202</w:t>
      </w:r>
      <w:r w:rsidR="00B2290A">
        <w:rPr>
          <w:b/>
          <w:sz w:val="36"/>
          <w:szCs w:val="36"/>
        </w:rPr>
        <w:t>5</w:t>
      </w:r>
    </w:p>
    <w:p w14:paraId="1F19BA31" w14:textId="77777777" w:rsidR="009E48A6" w:rsidRDefault="00C41AFA" w:rsidP="00C41AFA">
      <w:r>
        <w:t xml:space="preserve"> </w:t>
      </w:r>
    </w:p>
    <w:p w14:paraId="3A1E0439" w14:textId="78D85AA1" w:rsidR="00C41AFA" w:rsidRDefault="00C41AFA" w:rsidP="00C41AFA">
      <w:pPr>
        <w:rPr>
          <w:b/>
          <w:sz w:val="28"/>
          <w:szCs w:val="28"/>
          <w:u w:val="single"/>
        </w:rPr>
      </w:pPr>
      <w:r w:rsidRPr="00466578">
        <w:rPr>
          <w:b/>
          <w:sz w:val="28"/>
          <w:szCs w:val="28"/>
          <w:highlight w:val="yellow"/>
          <w:u w:val="single"/>
        </w:rPr>
        <w:t>TITRE I – DISPOSITION GENERALES</w:t>
      </w:r>
      <w:r w:rsidRPr="00466578">
        <w:rPr>
          <w:b/>
          <w:sz w:val="28"/>
          <w:szCs w:val="28"/>
          <w:u w:val="single"/>
        </w:rPr>
        <w:t xml:space="preserve"> </w:t>
      </w:r>
    </w:p>
    <w:p w14:paraId="5569CEDA" w14:textId="5F025191" w:rsidR="00102460" w:rsidRPr="007E6352" w:rsidRDefault="00102460" w:rsidP="00C41AFA">
      <w:pPr>
        <w:rPr>
          <w:sz w:val="18"/>
          <w:szCs w:val="18"/>
        </w:rPr>
      </w:pPr>
      <w:r w:rsidRPr="007E6352">
        <w:rPr>
          <w:b/>
          <w:highlight w:val="cyan"/>
        </w:rPr>
        <w:t>Coefficient</w:t>
      </w:r>
      <w:r w:rsidR="007E6352">
        <w:rPr>
          <w:b/>
          <w:highlight w:val="cyan"/>
        </w:rPr>
        <w:t xml:space="preserve"> de la compétition</w:t>
      </w:r>
      <w:r w:rsidR="007E6352" w:rsidRPr="007E6352">
        <w:rPr>
          <w:b/>
          <w:highlight w:val="cyan"/>
        </w:rPr>
        <w:t> : 1,25</w:t>
      </w:r>
    </w:p>
    <w:p w14:paraId="2C94C464" w14:textId="77777777" w:rsidR="003A42FC" w:rsidRDefault="00C41AFA" w:rsidP="00C41AFA">
      <w:r>
        <w:t xml:space="preserve"> </w:t>
      </w:r>
    </w:p>
    <w:p w14:paraId="623F0751" w14:textId="77777777" w:rsidR="00C41AFA" w:rsidRPr="009E48A6" w:rsidRDefault="00C41AFA" w:rsidP="00C41AFA">
      <w:pPr>
        <w:rPr>
          <w:b/>
          <w:bCs/>
        </w:rPr>
      </w:pPr>
      <w:r w:rsidRPr="009E48A6">
        <w:rPr>
          <w:b/>
          <w:bCs/>
          <w:highlight w:val="green"/>
        </w:rPr>
        <w:t>Article 1- Conditions de participation</w:t>
      </w:r>
      <w:r w:rsidRPr="009E48A6">
        <w:rPr>
          <w:b/>
          <w:bCs/>
        </w:rPr>
        <w:t xml:space="preserve"> </w:t>
      </w:r>
    </w:p>
    <w:p w14:paraId="2708AA36" w14:textId="6D569788" w:rsidR="002B6618" w:rsidRPr="00E849CA" w:rsidRDefault="002B6618" w:rsidP="00C41AFA">
      <w:pPr>
        <w:rPr>
          <w:b/>
          <w:bCs/>
          <w:color w:val="FF0000"/>
          <w:u w:val="single"/>
        </w:rPr>
      </w:pPr>
      <w:r>
        <w:t>Tous l</w:t>
      </w:r>
      <w:r w:rsidR="00C41AFA">
        <w:t>es joueurs et joueuses</w:t>
      </w:r>
      <w:r>
        <w:t xml:space="preserve"> titulaires d’une licence </w:t>
      </w:r>
      <w:r w:rsidR="00BD148B">
        <w:t>Compétition</w:t>
      </w:r>
      <w:r w:rsidR="00BC5F0E">
        <w:t xml:space="preserve"> dans un club du D73</w:t>
      </w:r>
      <w:r>
        <w:t xml:space="preserve"> peuvent participer</w:t>
      </w:r>
      <w:r w:rsidR="00E849CA">
        <w:t>,</w:t>
      </w:r>
      <w:r>
        <w:t xml:space="preserve"> </w:t>
      </w:r>
      <w:r w:rsidRPr="00E849CA">
        <w:rPr>
          <w:b/>
          <w:bCs/>
          <w:color w:val="FF0000"/>
          <w:u w:val="single"/>
        </w:rPr>
        <w:t xml:space="preserve">sauf les poussins et </w:t>
      </w:r>
      <w:r w:rsidR="009E48A6" w:rsidRPr="00E849CA">
        <w:rPr>
          <w:b/>
          <w:bCs/>
          <w:color w:val="FF0000"/>
          <w:u w:val="single"/>
        </w:rPr>
        <w:t xml:space="preserve">les </w:t>
      </w:r>
      <w:r w:rsidRPr="00E849CA">
        <w:rPr>
          <w:b/>
          <w:bCs/>
          <w:color w:val="FF0000"/>
          <w:u w:val="single"/>
        </w:rPr>
        <w:t>poussines.</w:t>
      </w:r>
      <w:r w:rsidR="00C41AFA" w:rsidRPr="00E849CA">
        <w:rPr>
          <w:b/>
          <w:bCs/>
          <w:color w:val="FF0000"/>
          <w:u w:val="single"/>
        </w:rPr>
        <w:t xml:space="preserve"> </w:t>
      </w:r>
    </w:p>
    <w:p w14:paraId="12768FCB" w14:textId="77777777" w:rsidR="003A42FC" w:rsidRDefault="00C41AFA" w:rsidP="00C41AFA">
      <w:r>
        <w:t>L'épreuve se déroule en trois échelons :</w:t>
      </w:r>
    </w:p>
    <w:p w14:paraId="69771EBC" w14:textId="77777777" w:rsidR="003A42FC" w:rsidRDefault="003A42FC" w:rsidP="00C41AFA">
      <w:r>
        <w:t>- échelon départemental</w:t>
      </w:r>
    </w:p>
    <w:p w14:paraId="19E2F0C9" w14:textId="77777777" w:rsidR="003A42FC" w:rsidRDefault="003A42FC" w:rsidP="00C41AFA">
      <w:r>
        <w:t>- échelon régional</w:t>
      </w:r>
    </w:p>
    <w:p w14:paraId="323C045F" w14:textId="77777777" w:rsidR="00C41AFA" w:rsidRDefault="00C41AFA" w:rsidP="00C41AFA">
      <w:r>
        <w:t xml:space="preserve">- échelon national. </w:t>
      </w:r>
    </w:p>
    <w:p w14:paraId="43807093" w14:textId="77777777" w:rsidR="00C41AFA" w:rsidRDefault="00C41AFA" w:rsidP="00C41AFA">
      <w:r>
        <w:t xml:space="preserve"> </w:t>
      </w:r>
    </w:p>
    <w:p w14:paraId="316B9CDB" w14:textId="469784CB" w:rsidR="00C41AFA" w:rsidRPr="009E48A6" w:rsidRDefault="00C41AFA" w:rsidP="00C41AFA">
      <w:pPr>
        <w:rPr>
          <w:b/>
          <w:bCs/>
        </w:rPr>
      </w:pPr>
      <w:r w:rsidRPr="009E48A6">
        <w:rPr>
          <w:b/>
          <w:bCs/>
          <w:highlight w:val="green"/>
        </w:rPr>
        <w:t>Article 2 – Engagements et droit</w:t>
      </w:r>
      <w:r w:rsidR="00077728">
        <w:rPr>
          <w:b/>
          <w:bCs/>
          <w:highlight w:val="green"/>
        </w:rPr>
        <w:t>s</w:t>
      </w:r>
      <w:r w:rsidRPr="009E48A6">
        <w:rPr>
          <w:b/>
          <w:bCs/>
          <w:highlight w:val="green"/>
        </w:rPr>
        <w:t xml:space="preserve"> d’inscription</w:t>
      </w:r>
      <w:r w:rsidR="00077728" w:rsidRPr="00077728">
        <w:rPr>
          <w:b/>
          <w:bCs/>
          <w:highlight w:val="green"/>
        </w:rPr>
        <w:t>s</w:t>
      </w:r>
      <w:r w:rsidRPr="009E48A6">
        <w:rPr>
          <w:b/>
          <w:bCs/>
        </w:rPr>
        <w:t xml:space="preserve"> </w:t>
      </w:r>
    </w:p>
    <w:p w14:paraId="4CB3068B" w14:textId="77777777" w:rsidR="00BD044B" w:rsidRPr="00190CC1" w:rsidRDefault="00BD044B" w:rsidP="00BD044B">
      <w:pPr>
        <w:rPr>
          <w:b/>
          <w:bCs/>
          <w:i/>
          <w:iCs/>
          <w:u w:val="single"/>
        </w:rPr>
      </w:pPr>
      <w:r w:rsidRPr="00190CC1">
        <w:rPr>
          <w:b/>
          <w:bCs/>
          <w:u w:val="single"/>
        </w:rPr>
        <w:t>A effectuer par les clubs via l’Espace MonClub de SPID</w:t>
      </w:r>
    </w:p>
    <w:p w14:paraId="0B0EDF7C" w14:textId="27A7FD6C" w:rsidR="00BD044B" w:rsidRDefault="00BD044B" w:rsidP="00BD044B">
      <w:pPr>
        <w:pStyle w:val="Paragraphedeliste"/>
        <w:numPr>
          <w:ilvl w:val="0"/>
          <w:numId w:val="3"/>
        </w:numPr>
        <w:rPr>
          <w:b/>
          <w:bCs/>
        </w:rPr>
      </w:pPr>
      <w:r>
        <w:t xml:space="preserve">Date limite des inscriptions le </w:t>
      </w:r>
      <w:r>
        <w:rPr>
          <w:b/>
          <w:bCs/>
          <w:highlight w:val="yellow"/>
        </w:rPr>
        <w:t>Lundi</w:t>
      </w:r>
      <w:r w:rsidRPr="00E50A51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14</w:t>
      </w:r>
      <w:r w:rsidRPr="00E50A51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Avril</w:t>
      </w:r>
      <w:r w:rsidRPr="00E50A51">
        <w:rPr>
          <w:b/>
          <w:bCs/>
          <w:highlight w:val="yellow"/>
        </w:rPr>
        <w:t xml:space="preserve"> 202</w:t>
      </w:r>
      <w:r>
        <w:rPr>
          <w:b/>
          <w:bCs/>
          <w:highlight w:val="yellow"/>
        </w:rPr>
        <w:t>5</w:t>
      </w:r>
      <w:r w:rsidRPr="00E50A51">
        <w:rPr>
          <w:b/>
          <w:bCs/>
          <w:highlight w:val="yellow"/>
        </w:rPr>
        <w:t xml:space="preserve"> au soir.</w:t>
      </w:r>
    </w:p>
    <w:p w14:paraId="5C914939" w14:textId="77777777" w:rsidR="00BD044B" w:rsidRDefault="00BD044B" w:rsidP="00C41AFA">
      <w:pPr>
        <w:rPr>
          <w:u w:val="single"/>
        </w:rPr>
      </w:pPr>
    </w:p>
    <w:p w14:paraId="086D5527" w14:textId="544B01CF" w:rsidR="00C41AFA" w:rsidRPr="00C31ED5" w:rsidRDefault="00C41AFA" w:rsidP="00C41AFA">
      <w:pPr>
        <w:rPr>
          <w:b/>
        </w:rPr>
      </w:pPr>
      <w:r>
        <w:t xml:space="preserve">Les droits d’inscriptions pour la compétition sont fixés </w:t>
      </w:r>
      <w:r w:rsidRPr="00006322">
        <w:rPr>
          <w:b/>
          <w:color w:val="FF0000"/>
        </w:rPr>
        <w:t xml:space="preserve">à </w:t>
      </w:r>
      <w:r w:rsidR="00D326B4" w:rsidRPr="00006322">
        <w:rPr>
          <w:b/>
          <w:color w:val="FF0000"/>
        </w:rPr>
        <w:t>10</w:t>
      </w:r>
      <w:r w:rsidRPr="00006322">
        <w:rPr>
          <w:b/>
          <w:color w:val="FF0000"/>
        </w:rPr>
        <w:t>€ par joueur</w:t>
      </w:r>
      <w:r w:rsidRPr="00C31ED5">
        <w:rPr>
          <w:b/>
        </w:rPr>
        <w:t xml:space="preserve">, ils seront facturés </w:t>
      </w:r>
      <w:r w:rsidR="003A42FC" w:rsidRPr="00C31ED5">
        <w:rPr>
          <w:b/>
        </w:rPr>
        <w:t>directement</w:t>
      </w:r>
      <w:r w:rsidRPr="00C31ED5">
        <w:rPr>
          <w:b/>
        </w:rPr>
        <w:t xml:space="preserve"> au</w:t>
      </w:r>
      <w:r w:rsidR="002B13DD">
        <w:rPr>
          <w:b/>
        </w:rPr>
        <w:t>x</w:t>
      </w:r>
      <w:r w:rsidRPr="00C31ED5">
        <w:rPr>
          <w:b/>
        </w:rPr>
        <w:t xml:space="preserve"> club</w:t>
      </w:r>
      <w:r w:rsidR="002B13DD">
        <w:rPr>
          <w:b/>
        </w:rPr>
        <w:t>s</w:t>
      </w:r>
      <w:r w:rsidRPr="00C31ED5">
        <w:rPr>
          <w:b/>
        </w:rPr>
        <w:t xml:space="preserve">. </w:t>
      </w:r>
    </w:p>
    <w:p w14:paraId="6568799B" w14:textId="77777777" w:rsidR="00C41AFA" w:rsidRDefault="00C41AFA" w:rsidP="00C41AFA">
      <w:r>
        <w:t xml:space="preserve"> </w:t>
      </w:r>
    </w:p>
    <w:p w14:paraId="740E113D" w14:textId="77777777" w:rsidR="00C41AFA" w:rsidRPr="002B13DD" w:rsidRDefault="00C41AFA" w:rsidP="00C41AFA">
      <w:pPr>
        <w:rPr>
          <w:b/>
          <w:bCs/>
        </w:rPr>
      </w:pPr>
      <w:r w:rsidRPr="002B13DD">
        <w:rPr>
          <w:b/>
          <w:bCs/>
          <w:highlight w:val="green"/>
        </w:rPr>
        <w:t>Article 3 - Déroulement des parties</w:t>
      </w:r>
      <w:r w:rsidRPr="002B13DD">
        <w:rPr>
          <w:b/>
          <w:bCs/>
        </w:rPr>
        <w:t xml:space="preserve"> </w:t>
      </w:r>
    </w:p>
    <w:p w14:paraId="5AB83A82" w14:textId="77777777" w:rsidR="00C41AFA" w:rsidRDefault="00C41AFA" w:rsidP="00C41AFA">
      <w:r>
        <w:t xml:space="preserve">A tous les échelons et dans tous les tableaux, les parties se disputent au meilleur des cinq manches. </w:t>
      </w:r>
    </w:p>
    <w:p w14:paraId="68A9760D" w14:textId="77777777" w:rsidR="00C41AFA" w:rsidRDefault="00C41AFA" w:rsidP="00C41AFA">
      <w:r>
        <w:t xml:space="preserve"> </w:t>
      </w:r>
    </w:p>
    <w:p w14:paraId="4822AEFB" w14:textId="77777777" w:rsidR="00C41AFA" w:rsidRPr="002143C7" w:rsidRDefault="00C41AFA" w:rsidP="00C41AFA">
      <w:pPr>
        <w:rPr>
          <w:b/>
          <w:bCs/>
        </w:rPr>
      </w:pPr>
      <w:r w:rsidRPr="002143C7">
        <w:rPr>
          <w:b/>
          <w:bCs/>
          <w:highlight w:val="green"/>
        </w:rPr>
        <w:t>Article 4 – Forfait</w:t>
      </w:r>
      <w:r w:rsidRPr="002143C7">
        <w:rPr>
          <w:b/>
          <w:bCs/>
        </w:rPr>
        <w:t xml:space="preserve"> </w:t>
      </w:r>
    </w:p>
    <w:p w14:paraId="0CA32F7D" w14:textId="47D36759" w:rsidR="002A42F1" w:rsidRDefault="002A42F1" w:rsidP="002A42F1">
      <w:r>
        <w:t>Tout joueur ayant confirmé sa participation à l'échelon départemental se verra, en cas de forfait non excusé, inflig</w:t>
      </w:r>
      <w:r w:rsidR="00271240">
        <w:t>é</w:t>
      </w:r>
      <w:r>
        <w:t xml:space="preserve"> une pénalité financière </w:t>
      </w:r>
      <w:r w:rsidR="002143C7">
        <w:t>(f</w:t>
      </w:r>
      <w:r w:rsidR="00A3356D">
        <w:t>acturée</w:t>
      </w:r>
      <w:r>
        <w:t xml:space="preserve"> au club du joueur fautif)</w:t>
      </w:r>
      <w:r w:rsidR="002143C7">
        <w:t>.</w:t>
      </w:r>
    </w:p>
    <w:p w14:paraId="1C68B92A" w14:textId="77777777" w:rsidR="00C41AFA" w:rsidRDefault="00C41AFA" w:rsidP="00C41AFA"/>
    <w:p w14:paraId="5C7E7E57" w14:textId="77777777" w:rsidR="00466578" w:rsidRDefault="00466578" w:rsidP="00C41AFA"/>
    <w:p w14:paraId="28F9EA6F" w14:textId="77777777" w:rsidR="00271240" w:rsidRDefault="00271240" w:rsidP="00C41AFA"/>
    <w:p w14:paraId="78944976" w14:textId="77777777" w:rsidR="002A42F1" w:rsidRDefault="002A42F1" w:rsidP="00C41AFA"/>
    <w:p w14:paraId="1D6AEBC7" w14:textId="1E664E73" w:rsidR="003A42FC" w:rsidRPr="00CC0C02" w:rsidRDefault="00C41AFA" w:rsidP="00C41AFA">
      <w:pPr>
        <w:rPr>
          <w:b/>
          <w:sz w:val="28"/>
          <w:szCs w:val="28"/>
          <w:u w:val="single"/>
        </w:rPr>
      </w:pPr>
      <w:r w:rsidRPr="00466578">
        <w:rPr>
          <w:b/>
          <w:sz w:val="28"/>
          <w:szCs w:val="28"/>
          <w:u w:val="single"/>
        </w:rPr>
        <w:t xml:space="preserve"> </w:t>
      </w:r>
      <w:r w:rsidRPr="00466578">
        <w:rPr>
          <w:b/>
          <w:sz w:val="28"/>
          <w:szCs w:val="28"/>
          <w:highlight w:val="yellow"/>
          <w:u w:val="single"/>
        </w:rPr>
        <w:t>TITRE II- ORGANISATION SPORTIVE</w:t>
      </w:r>
      <w:r w:rsidRPr="00466578">
        <w:rPr>
          <w:b/>
          <w:sz w:val="28"/>
          <w:szCs w:val="28"/>
          <w:u w:val="single"/>
        </w:rPr>
        <w:t xml:space="preserve">  </w:t>
      </w:r>
    </w:p>
    <w:p w14:paraId="29DA0810" w14:textId="16A35E66" w:rsidR="00C41AFA" w:rsidRDefault="00C41AFA" w:rsidP="00C41AFA">
      <w:r>
        <w:t xml:space="preserve">Les finales par classement comportent 8 tableaux : </w:t>
      </w:r>
    </w:p>
    <w:p w14:paraId="2C741ED0" w14:textId="77777777" w:rsidR="003A42FC" w:rsidRPr="00A34C1E" w:rsidRDefault="00C41AFA" w:rsidP="00C41AFA">
      <w:pPr>
        <w:rPr>
          <w:b/>
          <w:bCs/>
        </w:rPr>
      </w:pPr>
      <w:r w:rsidRPr="00A34C1E">
        <w:rPr>
          <w:b/>
          <w:bCs/>
        </w:rPr>
        <w:t>DAMES</w:t>
      </w:r>
    </w:p>
    <w:p w14:paraId="7DCED299" w14:textId="47CC3B77" w:rsidR="003A42FC" w:rsidRDefault="00C41AFA" w:rsidP="00C41AFA">
      <w:r>
        <w:t xml:space="preserve">- tableau </w:t>
      </w:r>
      <w:r w:rsidR="002B6618">
        <w:t>F05</w:t>
      </w:r>
      <w:r>
        <w:t xml:space="preserve"> : joueuses ayant un nombre de points </w:t>
      </w:r>
      <w:r w:rsidR="005C60B8">
        <w:t xml:space="preserve">de </w:t>
      </w:r>
      <w:r w:rsidR="002B6618">
        <w:t>500 à 599</w:t>
      </w:r>
    </w:p>
    <w:p w14:paraId="02722AE7" w14:textId="10D8386D" w:rsidR="002B6618" w:rsidRDefault="00C41AFA" w:rsidP="00C41AFA">
      <w:r>
        <w:t xml:space="preserve">- tableau </w:t>
      </w:r>
      <w:r w:rsidR="002B6618">
        <w:t>F07</w:t>
      </w:r>
      <w:r>
        <w:t xml:space="preserve"> : joueuses ayant un nombre de points </w:t>
      </w:r>
      <w:r w:rsidR="005C60B8">
        <w:t xml:space="preserve">de </w:t>
      </w:r>
      <w:r w:rsidR="002B6618">
        <w:t>600 à 799</w:t>
      </w:r>
    </w:p>
    <w:p w14:paraId="70E48202" w14:textId="42F8AE1A" w:rsidR="003A42FC" w:rsidRDefault="00C41AFA" w:rsidP="00C41AFA">
      <w:r>
        <w:t xml:space="preserve">- tableau </w:t>
      </w:r>
      <w:r w:rsidR="002B6618">
        <w:t>F09</w:t>
      </w:r>
      <w:r>
        <w:t xml:space="preserve"> : joueuses ayant un nombre de points</w:t>
      </w:r>
      <w:r w:rsidR="002B6618">
        <w:t xml:space="preserve"> </w:t>
      </w:r>
      <w:r w:rsidR="005C60B8">
        <w:t xml:space="preserve">de </w:t>
      </w:r>
      <w:r w:rsidR="002B6618">
        <w:t>800 à</w:t>
      </w:r>
      <w:r w:rsidR="008E799B">
        <w:t xml:space="preserve"> </w:t>
      </w:r>
      <w:r w:rsidR="002B6618">
        <w:t>999</w:t>
      </w:r>
    </w:p>
    <w:p w14:paraId="0244D328" w14:textId="598A14D6" w:rsidR="00CC0C02" w:rsidRDefault="003A42FC" w:rsidP="00C41AFA">
      <w:r>
        <w:t>-</w:t>
      </w:r>
      <w:r w:rsidR="00C41AFA">
        <w:t xml:space="preserve"> tableau</w:t>
      </w:r>
      <w:r w:rsidR="002B6618">
        <w:t xml:space="preserve"> F12</w:t>
      </w:r>
      <w:r w:rsidR="00C41AFA">
        <w:t xml:space="preserve"> : joueuses ayant un nombre de points</w:t>
      </w:r>
      <w:r w:rsidR="002B6618">
        <w:t xml:space="preserve"> </w:t>
      </w:r>
      <w:r w:rsidR="005C60B8">
        <w:t xml:space="preserve">de </w:t>
      </w:r>
      <w:r w:rsidR="002B6618">
        <w:t>1000 à 1299</w:t>
      </w:r>
    </w:p>
    <w:p w14:paraId="5C56ADB2" w14:textId="77777777" w:rsidR="003A42FC" w:rsidRPr="00A34C1E" w:rsidRDefault="00C41AFA" w:rsidP="00C41AFA">
      <w:pPr>
        <w:rPr>
          <w:b/>
          <w:bCs/>
        </w:rPr>
      </w:pPr>
      <w:r w:rsidRPr="00A34C1E">
        <w:rPr>
          <w:b/>
          <w:bCs/>
        </w:rPr>
        <w:t>MESSIEURS</w:t>
      </w:r>
    </w:p>
    <w:p w14:paraId="04527FE0" w14:textId="04E66E55" w:rsidR="003A42FC" w:rsidRDefault="00C41AFA" w:rsidP="00C41AFA">
      <w:r>
        <w:t xml:space="preserve">- tableau </w:t>
      </w:r>
      <w:r w:rsidR="002B6618">
        <w:t>H08</w:t>
      </w:r>
      <w:r>
        <w:t xml:space="preserve"> : joueurs ayant un nombre de points</w:t>
      </w:r>
      <w:r w:rsidR="002B6618">
        <w:t xml:space="preserve"> </w:t>
      </w:r>
      <w:r w:rsidR="005C60B8">
        <w:t xml:space="preserve">de </w:t>
      </w:r>
      <w:r w:rsidR="002B6618">
        <w:t>500 à 899</w:t>
      </w:r>
    </w:p>
    <w:p w14:paraId="6C0071AA" w14:textId="0B512640" w:rsidR="003A42FC" w:rsidRDefault="00C41AFA" w:rsidP="00C41AFA">
      <w:r>
        <w:t xml:space="preserve">- tableau </w:t>
      </w:r>
      <w:r w:rsidR="002B6618">
        <w:t>H10</w:t>
      </w:r>
      <w:r>
        <w:t xml:space="preserve"> : joueurs ayant un nombre de points</w:t>
      </w:r>
      <w:r w:rsidR="002B6618">
        <w:t xml:space="preserve"> </w:t>
      </w:r>
      <w:r w:rsidR="005C60B8">
        <w:t xml:space="preserve">de </w:t>
      </w:r>
      <w:r w:rsidR="002B6618">
        <w:t>900 à 1099</w:t>
      </w:r>
    </w:p>
    <w:p w14:paraId="681576EC" w14:textId="372F7931" w:rsidR="003A42FC" w:rsidRDefault="00C41AFA" w:rsidP="00C41AFA">
      <w:r>
        <w:t xml:space="preserve">- tableau </w:t>
      </w:r>
      <w:r w:rsidR="002B6618">
        <w:t>H12</w:t>
      </w:r>
      <w:r>
        <w:t xml:space="preserve"> : joueurs ayant un nombre de points </w:t>
      </w:r>
      <w:r w:rsidR="005C60B8">
        <w:t xml:space="preserve">de </w:t>
      </w:r>
      <w:r w:rsidR="002B6618">
        <w:t>1100 à 1299</w:t>
      </w:r>
    </w:p>
    <w:p w14:paraId="1A8038CB" w14:textId="02558226" w:rsidR="00C41AFA" w:rsidRDefault="00C41AFA" w:rsidP="00C41AFA">
      <w:r>
        <w:t xml:space="preserve">- tableau </w:t>
      </w:r>
      <w:r w:rsidR="002B6618">
        <w:t>H15</w:t>
      </w:r>
      <w:r>
        <w:t xml:space="preserve"> : joueurs ayant un nombre de points </w:t>
      </w:r>
      <w:r w:rsidR="005C60B8">
        <w:t xml:space="preserve">de </w:t>
      </w:r>
      <w:r w:rsidR="002B6618">
        <w:t>1300 à 1599</w:t>
      </w:r>
    </w:p>
    <w:p w14:paraId="5FAF2B0D" w14:textId="77777777" w:rsidR="0028109A" w:rsidRDefault="0028109A" w:rsidP="00C41AFA"/>
    <w:p w14:paraId="60E752CF" w14:textId="0FBCF928" w:rsidR="005C2803" w:rsidRDefault="001F4D06" w:rsidP="00C41AFA">
      <w:r>
        <w:t xml:space="preserve">Chaque tableau sera limité </w:t>
      </w:r>
      <w:r w:rsidR="005C2803" w:rsidRPr="005B0D66">
        <w:rPr>
          <w:b/>
          <w:bCs/>
          <w:u w:val="single"/>
        </w:rPr>
        <w:t>à 24 joueurs</w:t>
      </w:r>
      <w:r w:rsidR="005C2803">
        <w:t xml:space="preserve">, sauf pour le tableau H08 qui pourra être scindé </w:t>
      </w:r>
      <w:r w:rsidR="007C6D49">
        <w:t xml:space="preserve">en deux si beaucoup d’inscrits </w:t>
      </w:r>
      <w:r w:rsidR="007C6D49" w:rsidRPr="005B0D66">
        <w:rPr>
          <w:i/>
          <w:iCs/>
        </w:rPr>
        <w:t>(exemple : tableau H06 non qualificatif à l’échelon régional en plus du tableau H08)</w:t>
      </w:r>
    </w:p>
    <w:p w14:paraId="21466CE8" w14:textId="7D794ADF" w:rsidR="003A42FC" w:rsidRPr="002A42F1" w:rsidRDefault="00C41AFA" w:rsidP="00C41AFA">
      <w:pPr>
        <w:rPr>
          <w:b/>
        </w:rPr>
      </w:pPr>
      <w:r w:rsidRPr="002A42F1">
        <w:rPr>
          <w:b/>
        </w:rPr>
        <w:t>Les classements à prendre en compte sont les classements officiels</w:t>
      </w:r>
      <w:r w:rsidR="00454E71">
        <w:rPr>
          <w:b/>
        </w:rPr>
        <w:t xml:space="preserve"> de début de phase </w:t>
      </w:r>
      <w:r w:rsidR="00A3356D">
        <w:rPr>
          <w:b/>
        </w:rPr>
        <w:t xml:space="preserve">2, </w:t>
      </w:r>
      <w:r w:rsidR="00A3356D" w:rsidRPr="002A42F1">
        <w:rPr>
          <w:b/>
        </w:rPr>
        <w:t>diffusés</w:t>
      </w:r>
      <w:r w:rsidRPr="002A42F1">
        <w:rPr>
          <w:b/>
        </w:rPr>
        <w:t xml:space="preserve"> début janvier.</w:t>
      </w:r>
    </w:p>
    <w:p w14:paraId="25CCBEC6" w14:textId="77777777" w:rsidR="003A42FC" w:rsidRDefault="003A42FC" w:rsidP="00C41AFA"/>
    <w:p w14:paraId="3ABF7823" w14:textId="77777777" w:rsidR="003A42FC" w:rsidRDefault="00C41AFA" w:rsidP="00C41AFA">
      <w:r w:rsidRPr="0048543B">
        <w:rPr>
          <w:highlight w:val="cyan"/>
        </w:rPr>
        <w:t>Echelon départemental</w:t>
      </w:r>
    </w:p>
    <w:p w14:paraId="5E70B81F" w14:textId="29838D67" w:rsidR="003A42FC" w:rsidRPr="00B1384E" w:rsidRDefault="00C41AFA" w:rsidP="00C41AFA">
      <w:pPr>
        <w:rPr>
          <w:b/>
          <w:color w:val="FF0000"/>
          <w:u w:val="single"/>
        </w:rPr>
      </w:pPr>
      <w:r>
        <w:t xml:space="preserve">- Les finales par classements départementales auront lieu </w:t>
      </w:r>
      <w:r w:rsidRPr="002A42F1">
        <w:rPr>
          <w:b/>
          <w:u w:val="single"/>
        </w:rPr>
        <w:t xml:space="preserve">le </w:t>
      </w:r>
      <w:r w:rsidR="00EC73B1">
        <w:rPr>
          <w:b/>
          <w:u w:val="single"/>
        </w:rPr>
        <w:t xml:space="preserve">samedi </w:t>
      </w:r>
      <w:r w:rsidR="00B1384E">
        <w:rPr>
          <w:b/>
          <w:u w:val="single"/>
        </w:rPr>
        <w:t>19 Avril 2025</w:t>
      </w:r>
      <w:r w:rsidR="00443673" w:rsidRPr="002A42F1">
        <w:rPr>
          <w:b/>
          <w:u w:val="single"/>
        </w:rPr>
        <w:t xml:space="preserve"> </w:t>
      </w:r>
      <w:r w:rsidR="00443673" w:rsidRPr="00B1384E">
        <w:rPr>
          <w:b/>
          <w:color w:val="FF0000"/>
          <w:u w:val="single"/>
        </w:rPr>
        <w:t xml:space="preserve">au gymnase </w:t>
      </w:r>
      <w:r w:rsidR="0028109A">
        <w:rPr>
          <w:b/>
          <w:color w:val="FF0000"/>
          <w:u w:val="single"/>
        </w:rPr>
        <w:t>de Yenne</w:t>
      </w:r>
      <w:r w:rsidR="002747B0">
        <w:rPr>
          <w:b/>
          <w:color w:val="FF0000"/>
          <w:u w:val="single"/>
        </w:rPr>
        <w:t xml:space="preserve">, Place du Stade </w:t>
      </w:r>
      <w:r w:rsidR="00CD5744" w:rsidRPr="00B1384E">
        <w:rPr>
          <w:b/>
          <w:color w:val="FF0000"/>
          <w:u w:val="single"/>
        </w:rPr>
        <w:t xml:space="preserve">à </w:t>
      </w:r>
      <w:r w:rsidR="0028109A">
        <w:rPr>
          <w:b/>
          <w:color w:val="FF0000"/>
          <w:u w:val="single"/>
        </w:rPr>
        <w:t>YENNE</w:t>
      </w:r>
      <w:r w:rsidR="00C27A5A" w:rsidRPr="00B1384E">
        <w:rPr>
          <w:b/>
          <w:color w:val="FF0000"/>
          <w:u w:val="single"/>
        </w:rPr>
        <w:t>.</w:t>
      </w:r>
    </w:p>
    <w:p w14:paraId="6B6138C1" w14:textId="77777777" w:rsidR="00CC0C02" w:rsidRDefault="00CC0C02" w:rsidP="00C41AFA"/>
    <w:p w14:paraId="25545C33" w14:textId="77777777" w:rsidR="003A42FC" w:rsidRDefault="00C41AFA" w:rsidP="00C41AFA">
      <w:r w:rsidRPr="0048543B">
        <w:rPr>
          <w:highlight w:val="cyan"/>
        </w:rPr>
        <w:t>Qualification à l’échelon régional</w:t>
      </w:r>
    </w:p>
    <w:p w14:paraId="3061C953" w14:textId="77777777" w:rsidR="003A42FC" w:rsidRDefault="00C41AFA" w:rsidP="00C41AFA">
      <w:r>
        <w:t>- La ligue détermine le nombre de qualifiés par dépa</w:t>
      </w:r>
      <w:r w:rsidR="003A42FC">
        <w:t>rtement et pour chaque tableau.</w:t>
      </w:r>
    </w:p>
    <w:p w14:paraId="327542DB" w14:textId="0A3C51FD" w:rsidR="00443673" w:rsidRDefault="00443673" w:rsidP="00C41AFA">
      <w:r>
        <w:t>Pour la SAVOIE</w:t>
      </w:r>
      <w:r w:rsidR="002747B0">
        <w:t> :</w:t>
      </w:r>
    </w:p>
    <w:p w14:paraId="57928CE5" w14:textId="0FE51E6A" w:rsidR="00443673" w:rsidRDefault="00443673" w:rsidP="00C41AFA">
      <w:r w:rsidRPr="002A42F1">
        <w:rPr>
          <w:b/>
          <w:u w:val="single"/>
        </w:rPr>
        <w:t>Masculin :</w:t>
      </w:r>
      <w:r>
        <w:t xml:space="preserve"> </w:t>
      </w:r>
      <w:r w:rsidR="00747698">
        <w:rPr>
          <w:highlight w:val="green"/>
        </w:rPr>
        <w:t>2</w:t>
      </w:r>
      <w:r w:rsidRPr="00CC0C02">
        <w:rPr>
          <w:highlight w:val="green"/>
        </w:rPr>
        <w:t xml:space="preserve"> en H</w:t>
      </w:r>
      <w:r w:rsidR="00C27A5A">
        <w:rPr>
          <w:highlight w:val="green"/>
        </w:rPr>
        <w:t>0</w:t>
      </w:r>
      <w:r w:rsidRPr="00CC0C02">
        <w:rPr>
          <w:highlight w:val="green"/>
        </w:rPr>
        <w:t xml:space="preserve">8, </w:t>
      </w:r>
      <w:r w:rsidR="00747698">
        <w:rPr>
          <w:highlight w:val="green"/>
        </w:rPr>
        <w:t>3</w:t>
      </w:r>
      <w:r w:rsidRPr="00CC0C02">
        <w:rPr>
          <w:highlight w:val="green"/>
        </w:rPr>
        <w:t xml:space="preserve"> en H10, </w:t>
      </w:r>
      <w:r w:rsidR="003500B7" w:rsidRPr="00CC0C02">
        <w:rPr>
          <w:highlight w:val="green"/>
        </w:rPr>
        <w:t>2</w:t>
      </w:r>
      <w:r w:rsidRPr="00CC0C02">
        <w:rPr>
          <w:highlight w:val="green"/>
        </w:rPr>
        <w:t xml:space="preserve"> en H12 et 1 en H15</w:t>
      </w:r>
    </w:p>
    <w:p w14:paraId="2C341605" w14:textId="2A269D25" w:rsidR="00443673" w:rsidRDefault="00443673" w:rsidP="00C41AFA">
      <w:r w:rsidRPr="002A42F1">
        <w:rPr>
          <w:b/>
          <w:u w:val="single"/>
        </w:rPr>
        <w:t>Les féminines</w:t>
      </w:r>
      <w:r>
        <w:t xml:space="preserve"> : pas de quotas, les joueuses </w:t>
      </w:r>
      <w:r w:rsidR="00E34F98">
        <w:t>doivent simplement avoir participé à l’échelon</w:t>
      </w:r>
      <w:r>
        <w:t xml:space="preserve"> départemental </w:t>
      </w:r>
      <w:r w:rsidR="00E34F98">
        <w:t xml:space="preserve">(si celui-ci est organisé) pour pouvoir </w:t>
      </w:r>
      <w:r w:rsidR="00CC0C02">
        <w:t>s’inscrire à</w:t>
      </w:r>
      <w:r>
        <w:t xml:space="preserve"> l’échelon régional.</w:t>
      </w:r>
    </w:p>
    <w:p w14:paraId="17E64750" w14:textId="689C78E4" w:rsidR="002A42F1" w:rsidRDefault="00C41AFA" w:rsidP="00C41AFA">
      <w:pPr>
        <w:rPr>
          <w:b/>
        </w:rPr>
      </w:pPr>
      <w:r>
        <w:lastRenderedPageBreak/>
        <w:t>-</w:t>
      </w:r>
      <w:r w:rsidR="004E7E81">
        <w:t>L</w:t>
      </w:r>
      <w:r>
        <w:t xml:space="preserve">’échelon </w:t>
      </w:r>
      <w:r w:rsidR="00A3356D">
        <w:t>régional se</w:t>
      </w:r>
      <w:r w:rsidR="003A42FC">
        <w:t xml:space="preserve"> déroulera les</w:t>
      </w:r>
      <w:r w:rsidR="000F2E29">
        <w:t xml:space="preserve"> </w:t>
      </w:r>
      <w:r w:rsidR="000F2E29" w:rsidRPr="000F2E29">
        <w:rPr>
          <w:b/>
          <w:bCs/>
        </w:rPr>
        <w:t>Samedi</w:t>
      </w:r>
      <w:r w:rsidR="003A42FC">
        <w:t xml:space="preserve"> </w:t>
      </w:r>
      <w:r w:rsidR="00212FF4">
        <w:rPr>
          <w:b/>
        </w:rPr>
        <w:t>10 Mai</w:t>
      </w:r>
      <w:r w:rsidR="008E799B">
        <w:rPr>
          <w:b/>
        </w:rPr>
        <w:t xml:space="preserve"> </w:t>
      </w:r>
      <w:r w:rsidR="001632CD">
        <w:rPr>
          <w:b/>
        </w:rPr>
        <w:t xml:space="preserve">2025 </w:t>
      </w:r>
      <w:r w:rsidR="008E799B">
        <w:rPr>
          <w:b/>
        </w:rPr>
        <w:t>(catégories</w:t>
      </w:r>
      <w:r w:rsidR="00C35994">
        <w:rPr>
          <w:b/>
        </w:rPr>
        <w:t xml:space="preserve"> F05, F09, </w:t>
      </w:r>
      <w:r w:rsidR="008E799B">
        <w:rPr>
          <w:b/>
        </w:rPr>
        <w:t>H08 et H12)</w:t>
      </w:r>
      <w:r w:rsidR="004E7E81" w:rsidRPr="002A42F1">
        <w:rPr>
          <w:b/>
        </w:rPr>
        <w:t xml:space="preserve"> et </w:t>
      </w:r>
      <w:r w:rsidR="000F2E29">
        <w:rPr>
          <w:b/>
        </w:rPr>
        <w:t xml:space="preserve">Dimanche </w:t>
      </w:r>
      <w:r w:rsidR="00212FF4">
        <w:rPr>
          <w:b/>
        </w:rPr>
        <w:t>11 Mai</w:t>
      </w:r>
      <w:r w:rsidR="008E799B">
        <w:rPr>
          <w:b/>
        </w:rPr>
        <w:t xml:space="preserve"> </w:t>
      </w:r>
      <w:r w:rsidR="001632CD">
        <w:rPr>
          <w:b/>
        </w:rPr>
        <w:t xml:space="preserve">2025 </w:t>
      </w:r>
      <w:r w:rsidR="008E799B">
        <w:rPr>
          <w:b/>
        </w:rPr>
        <w:t xml:space="preserve">(catégories </w:t>
      </w:r>
      <w:r w:rsidR="00770724">
        <w:rPr>
          <w:b/>
        </w:rPr>
        <w:t xml:space="preserve">F07, F12, </w:t>
      </w:r>
      <w:r w:rsidR="008E799B">
        <w:rPr>
          <w:b/>
        </w:rPr>
        <w:t>H10</w:t>
      </w:r>
      <w:r w:rsidR="00770724">
        <w:rPr>
          <w:b/>
        </w:rPr>
        <w:t xml:space="preserve"> et</w:t>
      </w:r>
      <w:r w:rsidR="008E799B">
        <w:rPr>
          <w:b/>
        </w:rPr>
        <w:t xml:space="preserve"> H15</w:t>
      </w:r>
      <w:r w:rsidR="0048543B">
        <w:rPr>
          <w:b/>
        </w:rPr>
        <w:t xml:space="preserve">) </w:t>
      </w:r>
      <w:r w:rsidR="003A42FC" w:rsidRPr="002A42F1">
        <w:rPr>
          <w:b/>
        </w:rPr>
        <w:t>à</w:t>
      </w:r>
      <w:r w:rsidR="00864136">
        <w:rPr>
          <w:b/>
        </w:rPr>
        <w:t xml:space="preserve"> </w:t>
      </w:r>
      <w:r w:rsidR="00212FF4">
        <w:rPr>
          <w:b/>
        </w:rPr>
        <w:t>Privas</w:t>
      </w:r>
      <w:r w:rsidR="008E799B">
        <w:rPr>
          <w:b/>
        </w:rPr>
        <w:t xml:space="preserve"> </w:t>
      </w:r>
      <w:r w:rsidR="00A34C1E">
        <w:rPr>
          <w:b/>
        </w:rPr>
        <w:t>(</w:t>
      </w:r>
      <w:r w:rsidR="00C35994">
        <w:rPr>
          <w:b/>
        </w:rPr>
        <w:t>07</w:t>
      </w:r>
      <w:r w:rsidR="00A34C1E">
        <w:rPr>
          <w:b/>
        </w:rPr>
        <w:t>).</w:t>
      </w:r>
    </w:p>
    <w:p w14:paraId="46C15888" w14:textId="77777777" w:rsidR="002747B0" w:rsidRDefault="002747B0" w:rsidP="002747B0">
      <w:r w:rsidRPr="002747B0">
        <w:rPr>
          <w:color w:val="FF0000"/>
          <w:highlight w:val="yellow"/>
        </w:rPr>
        <w:t>IMPORTANT</w:t>
      </w:r>
      <w:r w:rsidRPr="0049700C">
        <w:rPr>
          <w:color w:val="FF0000"/>
        </w:rPr>
        <w:t> :</w:t>
      </w:r>
      <w:r>
        <w:t xml:space="preserve"> Clôture des inscriptions à l’échelon régional le </w:t>
      </w:r>
      <w:r w:rsidRPr="0049700C">
        <w:rPr>
          <w:b/>
          <w:bCs/>
          <w:u w:val="single"/>
        </w:rPr>
        <w:t>mardi 22 Avril 2025 à 23h</w:t>
      </w:r>
      <w:r>
        <w:t>, soit 4 jours après notre compétition départementale : merci aux joueurs qualifiés de confirmer rapidement leur participation afin de permettre aux remplaçants de faire de même.</w:t>
      </w:r>
    </w:p>
    <w:p w14:paraId="026E2430" w14:textId="77777777" w:rsidR="002747B0" w:rsidRDefault="002747B0" w:rsidP="002747B0">
      <w:r>
        <w:t>Les féminines doivent quant à elle s’inscrire directement.</w:t>
      </w:r>
    </w:p>
    <w:p w14:paraId="566F038D" w14:textId="77777777" w:rsidR="002747B0" w:rsidRPr="0049700C" w:rsidRDefault="002747B0" w:rsidP="002747B0">
      <w:pPr>
        <w:rPr>
          <w:b/>
          <w:bCs/>
          <w:i/>
          <w:iCs/>
        </w:rPr>
      </w:pPr>
      <w:r w:rsidRPr="0049700C">
        <w:rPr>
          <w:b/>
          <w:bCs/>
          <w:i/>
          <w:iCs/>
        </w:rPr>
        <w:t>Toutes les informations sur le site de la Ligue AURA :</w:t>
      </w:r>
    </w:p>
    <w:p w14:paraId="7BE82850" w14:textId="77777777" w:rsidR="002747B0" w:rsidRDefault="002747B0" w:rsidP="002747B0">
      <w:hyperlink r:id="rId7" w:history="1">
        <w:r w:rsidRPr="00BC0747">
          <w:rPr>
            <w:rStyle w:val="Lienhypertexte"/>
          </w:rPr>
          <w:t>https://www.laura-tt.fr/finales-par-</w:t>
        </w:r>
        <w:r w:rsidRPr="00BC0747">
          <w:rPr>
            <w:rStyle w:val="Lienhypertexte"/>
          </w:rPr>
          <w:t>c</w:t>
        </w:r>
        <w:r w:rsidRPr="00BC0747">
          <w:rPr>
            <w:rStyle w:val="Lienhypertexte"/>
          </w:rPr>
          <w:t>lassement/</w:t>
        </w:r>
      </w:hyperlink>
    </w:p>
    <w:p w14:paraId="3E9A7683" w14:textId="77777777" w:rsidR="002747B0" w:rsidRPr="00BE5D61" w:rsidRDefault="002747B0" w:rsidP="00C41AFA"/>
    <w:p w14:paraId="784A8607" w14:textId="77777777" w:rsidR="00C41AFA" w:rsidRPr="000A1809" w:rsidRDefault="00C41AFA" w:rsidP="00C41AFA">
      <w:pPr>
        <w:rPr>
          <w:b/>
          <w:bCs/>
          <w:sz w:val="28"/>
          <w:szCs w:val="28"/>
        </w:rPr>
      </w:pPr>
      <w:r w:rsidRPr="000A1809">
        <w:rPr>
          <w:b/>
          <w:bCs/>
          <w:sz w:val="28"/>
          <w:szCs w:val="28"/>
          <w:highlight w:val="yellow"/>
        </w:rPr>
        <w:t>Déroulement sportif</w:t>
      </w:r>
      <w:r w:rsidRPr="000A1809">
        <w:rPr>
          <w:b/>
          <w:bCs/>
          <w:sz w:val="28"/>
          <w:szCs w:val="28"/>
        </w:rPr>
        <w:t xml:space="preserve"> </w:t>
      </w:r>
    </w:p>
    <w:p w14:paraId="2AAFCBF7" w14:textId="77777777" w:rsidR="00E93C4C" w:rsidRDefault="00E93C4C" w:rsidP="00C41AFA">
      <w:pPr>
        <w:rPr>
          <w:b/>
          <w:bCs/>
        </w:rPr>
      </w:pPr>
    </w:p>
    <w:p w14:paraId="2526238A" w14:textId="2EA20FD8" w:rsidR="00DD23F3" w:rsidRPr="00DD23F3" w:rsidRDefault="000A1809" w:rsidP="00C41AFA">
      <w:pPr>
        <w:rPr>
          <w:b/>
          <w:bCs/>
        </w:rPr>
      </w:pPr>
      <w:r>
        <w:rPr>
          <w:b/>
          <w:bCs/>
          <w:highlight w:val="cyan"/>
        </w:rPr>
        <w:t>Tableaux</w:t>
      </w:r>
      <w:r w:rsidR="00DD23F3" w:rsidRPr="000A1809">
        <w:rPr>
          <w:b/>
          <w:bCs/>
          <w:highlight w:val="cyan"/>
        </w:rPr>
        <w:t xml:space="preserve"> M</w:t>
      </w:r>
      <w:r>
        <w:rPr>
          <w:b/>
          <w:bCs/>
          <w:highlight w:val="cyan"/>
        </w:rPr>
        <w:t>ESSIEURS</w:t>
      </w:r>
      <w:r w:rsidR="00DD23F3" w:rsidRPr="000A1809">
        <w:rPr>
          <w:b/>
          <w:bCs/>
          <w:highlight w:val="cyan"/>
        </w:rPr>
        <w:t> :</w:t>
      </w:r>
    </w:p>
    <w:p w14:paraId="7F7E69EE" w14:textId="038A4D28" w:rsidR="00895513" w:rsidRDefault="00C41AFA" w:rsidP="00895513">
      <w:pPr>
        <w:pStyle w:val="Sansinterligne"/>
      </w:pPr>
      <w:r>
        <w:t>- Dans chaque tableau, les joueurs s</w:t>
      </w:r>
      <w:r w:rsidR="00895513">
        <w:t xml:space="preserve">eront </w:t>
      </w:r>
      <w:r>
        <w:t xml:space="preserve">répartis </w:t>
      </w:r>
      <w:r w:rsidR="00895513">
        <w:t>en poule</w:t>
      </w:r>
      <w:r w:rsidR="00316E60">
        <w:t>s</w:t>
      </w:r>
      <w:r w:rsidR="00895513">
        <w:t xml:space="preserve"> </w:t>
      </w:r>
      <w:r w:rsidR="00840483">
        <w:t>selon l</w:t>
      </w:r>
      <w:r w:rsidR="00895513">
        <w:t>a méthode du</w:t>
      </w:r>
      <w:r w:rsidR="00840483">
        <w:t xml:space="preserve"> « serpent </w:t>
      </w:r>
      <w:r w:rsidR="000E3914">
        <w:t>», en</w:t>
      </w:r>
      <w:r w:rsidR="00840483">
        <w:t xml:space="preserve"> se basant sur les </w:t>
      </w:r>
      <w:r w:rsidR="00840483" w:rsidRPr="00316E60">
        <w:rPr>
          <w:b/>
          <w:bCs/>
          <w:u w:val="single"/>
        </w:rPr>
        <w:t xml:space="preserve">points licences du début de la </w:t>
      </w:r>
      <w:r w:rsidR="00C125EA" w:rsidRPr="00316E60">
        <w:rPr>
          <w:b/>
          <w:bCs/>
          <w:u w:val="single"/>
        </w:rPr>
        <w:t>phase 2</w:t>
      </w:r>
      <w:r w:rsidR="00C125EA">
        <w:t>.</w:t>
      </w:r>
    </w:p>
    <w:p w14:paraId="5E9D0252" w14:textId="77777777" w:rsidR="000E3914" w:rsidRDefault="000E3914" w:rsidP="000E3914">
      <w:pPr>
        <w:pStyle w:val="Sansinterligne"/>
      </w:pPr>
      <w:r>
        <w:t xml:space="preserve">En cas d’égalité, priorité sera donnée au joueur </w:t>
      </w:r>
      <w:r w:rsidRPr="00316E60">
        <w:rPr>
          <w:u w:val="single"/>
        </w:rPr>
        <w:t>le plus âgé</w:t>
      </w:r>
      <w:r>
        <w:t>.</w:t>
      </w:r>
    </w:p>
    <w:p w14:paraId="0C1DC420" w14:textId="43A9F2DD" w:rsidR="000E3914" w:rsidRDefault="000E3914" w:rsidP="00895513">
      <w:pPr>
        <w:pStyle w:val="Sansinterligne"/>
      </w:pPr>
      <w:r>
        <w:t>Dans la mesure du possible, on évitera de se faire rencontrer en poule 2 joueurs d’un même club.</w:t>
      </w:r>
    </w:p>
    <w:p w14:paraId="7568C43D" w14:textId="77777777" w:rsidR="00EF6534" w:rsidRDefault="008C39B7" w:rsidP="00125357">
      <w:pPr>
        <w:pStyle w:val="Sansinterligne"/>
        <w:numPr>
          <w:ilvl w:val="0"/>
          <w:numId w:val="2"/>
        </w:numPr>
        <w:rPr>
          <w:b/>
          <w:bCs/>
          <w:i/>
          <w:iCs/>
        </w:rPr>
      </w:pPr>
      <w:r w:rsidRPr="008C39B7">
        <w:rPr>
          <w:b/>
          <w:bCs/>
          <w:i/>
          <w:iCs/>
        </w:rPr>
        <w:t xml:space="preserve">Après les poules, </w:t>
      </w:r>
      <w:r w:rsidR="006C667B" w:rsidRPr="008C39B7">
        <w:rPr>
          <w:b/>
          <w:bCs/>
          <w:i/>
          <w:iCs/>
        </w:rPr>
        <w:t>Tableau à élimination directe</w:t>
      </w:r>
      <w:r w:rsidRPr="008C39B7">
        <w:rPr>
          <w:b/>
          <w:bCs/>
          <w:i/>
          <w:iCs/>
        </w:rPr>
        <w:t xml:space="preserve"> ou </w:t>
      </w:r>
      <w:r w:rsidR="006C667B" w:rsidRPr="008C39B7">
        <w:rPr>
          <w:b/>
          <w:bCs/>
          <w:i/>
          <w:iCs/>
        </w:rPr>
        <w:t xml:space="preserve">Tableau </w:t>
      </w:r>
      <w:r w:rsidR="00DD23F3" w:rsidRPr="008C39B7">
        <w:rPr>
          <w:b/>
          <w:bCs/>
          <w:i/>
          <w:iCs/>
        </w:rPr>
        <w:t xml:space="preserve">à Classement Intégral </w:t>
      </w:r>
      <w:r w:rsidR="00EF6534">
        <w:rPr>
          <w:b/>
          <w:bCs/>
          <w:i/>
          <w:iCs/>
        </w:rPr>
        <w:t xml:space="preserve">(total ou partiel) </w:t>
      </w:r>
      <w:r w:rsidR="00DD23F3" w:rsidRPr="008C39B7">
        <w:rPr>
          <w:b/>
          <w:bCs/>
          <w:i/>
          <w:iCs/>
        </w:rPr>
        <w:t>en fonction du nombre de joueur</w:t>
      </w:r>
      <w:r w:rsidR="00965B4A" w:rsidRPr="008C39B7">
        <w:rPr>
          <w:b/>
          <w:bCs/>
          <w:i/>
          <w:iCs/>
        </w:rPr>
        <w:t xml:space="preserve">s </w:t>
      </w:r>
      <w:r w:rsidR="00DD23F3" w:rsidRPr="008C39B7">
        <w:rPr>
          <w:b/>
          <w:bCs/>
          <w:i/>
          <w:iCs/>
        </w:rPr>
        <w:t>par tableaux.</w:t>
      </w:r>
      <w:r w:rsidR="00023389">
        <w:rPr>
          <w:b/>
          <w:bCs/>
          <w:i/>
          <w:iCs/>
        </w:rPr>
        <w:t xml:space="preserve"> </w:t>
      </w:r>
    </w:p>
    <w:p w14:paraId="2DC2EB1E" w14:textId="3CBDF13F" w:rsidR="00895513" w:rsidRPr="008C39B7" w:rsidRDefault="00EF6534" w:rsidP="00EF6534">
      <w:pPr>
        <w:pStyle w:val="Sansinterligne"/>
        <w:ind w:left="720"/>
        <w:rPr>
          <w:b/>
          <w:bCs/>
          <w:i/>
          <w:iCs/>
        </w:rPr>
      </w:pPr>
      <w:r>
        <w:rPr>
          <w:b/>
          <w:bCs/>
          <w:i/>
          <w:iCs/>
        </w:rPr>
        <w:t xml:space="preserve">NB : </w:t>
      </w:r>
      <w:r w:rsidR="00023389">
        <w:rPr>
          <w:b/>
          <w:bCs/>
          <w:i/>
          <w:iCs/>
        </w:rPr>
        <w:t xml:space="preserve">Afin de pouvoir déterminer les remplaçants dans chaque </w:t>
      </w:r>
      <w:r w:rsidR="00AA7CBE">
        <w:rPr>
          <w:b/>
          <w:bCs/>
          <w:i/>
          <w:iCs/>
        </w:rPr>
        <w:t>catégorie</w:t>
      </w:r>
      <w:r w:rsidR="00023389">
        <w:rPr>
          <w:b/>
          <w:bCs/>
          <w:i/>
          <w:iCs/>
        </w:rPr>
        <w:t xml:space="preserve"> pour l’échelon régio</w:t>
      </w:r>
      <w:r w:rsidR="00D33EAA">
        <w:rPr>
          <w:b/>
          <w:bCs/>
          <w:i/>
          <w:iCs/>
        </w:rPr>
        <w:t>nal, les 8 premières places de chaque tableau seront</w:t>
      </w:r>
      <w:r w:rsidR="00AA7CBE">
        <w:rPr>
          <w:b/>
          <w:bCs/>
          <w:i/>
          <w:iCs/>
        </w:rPr>
        <w:t xml:space="preserve"> obligatoirement</w:t>
      </w:r>
      <w:r w:rsidR="00D33EAA">
        <w:rPr>
          <w:b/>
          <w:bCs/>
          <w:i/>
          <w:iCs/>
        </w:rPr>
        <w:t xml:space="preserve"> jouées.</w:t>
      </w:r>
    </w:p>
    <w:p w14:paraId="5A9C83AB" w14:textId="77777777" w:rsidR="00895513" w:rsidRDefault="00895513" w:rsidP="00895513">
      <w:pPr>
        <w:pStyle w:val="Sansinterligne"/>
      </w:pPr>
    </w:p>
    <w:p w14:paraId="756ECF4A" w14:textId="45A8843A" w:rsidR="003A42FC" w:rsidRDefault="00C41AFA" w:rsidP="00C41AFA">
      <w:r>
        <w:t>- Si le nombre d’</w:t>
      </w:r>
      <w:r w:rsidR="003A42FC">
        <w:t>inscrits</w:t>
      </w:r>
      <w:r>
        <w:t xml:space="preserve"> est faible, le Juge-Arbitre pourra modifier la formule de la compétition </w:t>
      </w:r>
      <w:r w:rsidR="003A42FC">
        <w:t>pour la rendre plus attractive</w:t>
      </w:r>
      <w:r w:rsidR="00AA7CBE">
        <w:t>, en regroupant certains tableaux par exemple.</w:t>
      </w:r>
    </w:p>
    <w:p w14:paraId="153A5983" w14:textId="77777777" w:rsidR="004B5984" w:rsidRDefault="004B5984" w:rsidP="00DD23F3">
      <w:pPr>
        <w:rPr>
          <w:b/>
          <w:bCs/>
        </w:rPr>
      </w:pPr>
    </w:p>
    <w:p w14:paraId="291752F2" w14:textId="325914F4" w:rsidR="00DD23F3" w:rsidRPr="00DD23F3" w:rsidRDefault="000A1809" w:rsidP="00DD23F3">
      <w:pPr>
        <w:rPr>
          <w:b/>
          <w:bCs/>
        </w:rPr>
      </w:pPr>
      <w:r>
        <w:rPr>
          <w:b/>
          <w:bCs/>
          <w:highlight w:val="magenta"/>
        </w:rPr>
        <w:t>Tableaux DAMES</w:t>
      </w:r>
      <w:r w:rsidR="00DD23F3" w:rsidRPr="002022E4">
        <w:rPr>
          <w:b/>
          <w:bCs/>
          <w:highlight w:val="magenta"/>
        </w:rPr>
        <w:t> :</w:t>
      </w:r>
    </w:p>
    <w:p w14:paraId="7CF0D925" w14:textId="714590B2" w:rsidR="002A42F1" w:rsidRDefault="00481D33" w:rsidP="00C41AFA">
      <w:r>
        <w:t>L</w:t>
      </w:r>
      <w:r w:rsidR="00DD3AAE">
        <w:t>a</w:t>
      </w:r>
      <w:r>
        <w:t xml:space="preserve"> </w:t>
      </w:r>
      <w:r w:rsidR="00DD3AAE">
        <w:t>c</w:t>
      </w:r>
      <w:r>
        <w:t xml:space="preserve">ompétition sera organisée si un nombre </w:t>
      </w:r>
      <w:r w:rsidRPr="004B5984">
        <w:rPr>
          <w:b/>
          <w:bCs/>
          <w:u w:val="single"/>
        </w:rPr>
        <w:t>minimum de 5 féminines</w:t>
      </w:r>
      <w:r w:rsidR="00DD3AAE" w:rsidRPr="004B5984">
        <w:rPr>
          <w:b/>
          <w:bCs/>
          <w:u w:val="single"/>
        </w:rPr>
        <w:t xml:space="preserve"> est atteint</w:t>
      </w:r>
      <w:r w:rsidR="00DD3AAE">
        <w:t>.  (</w:t>
      </w:r>
      <w:r w:rsidR="006C1B24">
        <w:t>1 seul(e) poule/ tableau puis classement et podiums par catégories).</w:t>
      </w:r>
    </w:p>
    <w:p w14:paraId="744ACE79" w14:textId="13A98A75" w:rsidR="00E93C4C" w:rsidRDefault="000C10F1" w:rsidP="00E93C4C">
      <w:pPr>
        <w:pStyle w:val="Sansinterligne"/>
      </w:pPr>
      <w:r>
        <w:t xml:space="preserve">En fonction du nombre de joueurs dans les différents tableaux </w:t>
      </w:r>
      <w:r w:rsidR="00341937">
        <w:t>Messieurs</w:t>
      </w:r>
      <w:r>
        <w:t xml:space="preserve">, une ou plusieurs joueuses </w:t>
      </w:r>
      <w:r w:rsidR="00455D75" w:rsidRPr="00341937">
        <w:rPr>
          <w:b/>
          <w:bCs/>
          <w:u w:val="single"/>
        </w:rPr>
        <w:t>participant au tableau féminin</w:t>
      </w:r>
      <w:r w:rsidR="00455D75">
        <w:t xml:space="preserve"> </w:t>
      </w:r>
      <w:r w:rsidRPr="00815B27">
        <w:rPr>
          <w:color w:val="FF0000"/>
        </w:rPr>
        <w:t>pourront</w:t>
      </w:r>
      <w:r>
        <w:t xml:space="preserve"> être intégrées dans des poules </w:t>
      </w:r>
      <w:r w:rsidR="001B7F07">
        <w:t>des tableaux Messieurs</w:t>
      </w:r>
      <w:r>
        <w:t xml:space="preserve"> </w:t>
      </w:r>
      <w:r w:rsidR="001A397A">
        <w:t>pour compléter une ou plusieurs poules</w:t>
      </w:r>
      <w:r w:rsidR="00601D80">
        <w:t xml:space="preserve"> (en dernière position d’un</w:t>
      </w:r>
      <w:r w:rsidR="00090FBA">
        <w:t>e poule)</w:t>
      </w:r>
      <w:r w:rsidR="001A397A">
        <w:t>, mais elles n’interfèreront pas dans le classement de la poule (</w:t>
      </w:r>
      <w:r w:rsidR="003E6117">
        <w:t>cela pourra permettre aux filles de faire 2 ou 3 matchs de plus mais elles n’intègreront pas le</w:t>
      </w:r>
      <w:r w:rsidR="002022E4">
        <w:t>(s)</w:t>
      </w:r>
      <w:r w:rsidR="003E6117">
        <w:t xml:space="preserve"> tableau</w:t>
      </w:r>
      <w:r w:rsidR="002022E4">
        <w:t xml:space="preserve">(x) </w:t>
      </w:r>
      <w:r w:rsidR="003E6117">
        <w:t>masculin</w:t>
      </w:r>
      <w:r w:rsidR="002022E4">
        <w:t>s</w:t>
      </w:r>
      <w:r w:rsidR="003E6117">
        <w:t xml:space="preserve"> </w:t>
      </w:r>
      <w:r w:rsidR="00E93C4C">
        <w:t>pour la suite de la compétition</w:t>
      </w:r>
      <w:r w:rsidR="00341937">
        <w:t>)</w:t>
      </w:r>
      <w:r w:rsidR="00E93C4C">
        <w:t>.</w:t>
      </w:r>
    </w:p>
    <w:p w14:paraId="33AF6CC5" w14:textId="3FD8FF7A" w:rsidR="00DD23F3" w:rsidRDefault="00E93C4C" w:rsidP="00BF7431">
      <w:pPr>
        <w:pStyle w:val="Sansinterligne"/>
        <w:numPr>
          <w:ilvl w:val="0"/>
          <w:numId w:val="1"/>
        </w:numPr>
      </w:pPr>
      <w:r>
        <w:t>L’appréciation sera laissée au Juge-arbitre le jour de la compétition</w:t>
      </w:r>
      <w:r w:rsidR="002A42F1">
        <w:tab/>
      </w:r>
      <w:r w:rsidR="002A42F1">
        <w:tab/>
      </w:r>
      <w:r w:rsidR="002A42F1">
        <w:tab/>
      </w:r>
      <w:r w:rsidR="002A42F1">
        <w:tab/>
      </w:r>
      <w:r w:rsidR="002A42F1">
        <w:tab/>
      </w:r>
      <w:r w:rsidR="002A42F1">
        <w:tab/>
      </w:r>
    </w:p>
    <w:p w14:paraId="6AC1B6F4" w14:textId="16C5EB29" w:rsidR="00DD23F3" w:rsidRPr="00287767" w:rsidRDefault="00FF5314" w:rsidP="00C41AFA">
      <w:pPr>
        <w:rPr>
          <w:b/>
          <w:bCs/>
        </w:rPr>
      </w:pPr>
      <w:r w:rsidRPr="00287767">
        <w:rPr>
          <w:b/>
          <w:bCs/>
          <w:highlight w:val="yellow"/>
        </w:rPr>
        <w:t>Un point sera fait à la clôture des inscriptions lundi 14 Avril pour voir quelle formule il est possible de proposer aux féminines.</w:t>
      </w:r>
    </w:p>
    <w:p w14:paraId="730606A4" w14:textId="77777777" w:rsidR="0067796A" w:rsidRDefault="0067796A" w:rsidP="00C41AFA"/>
    <w:p w14:paraId="3EC76225" w14:textId="4CE15645" w:rsidR="002A42F1" w:rsidRPr="002A42F1" w:rsidRDefault="002A42F1" w:rsidP="00EF6534">
      <w:pPr>
        <w:rPr>
          <w:b/>
        </w:rPr>
      </w:pPr>
    </w:p>
    <w:sectPr w:rsidR="002A42F1" w:rsidRPr="002A42F1" w:rsidSect="006640FF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0A81" w14:textId="77777777" w:rsidR="006E37D4" w:rsidRDefault="006E37D4" w:rsidP="00C41AFA">
      <w:pPr>
        <w:spacing w:after="0" w:line="240" w:lineRule="auto"/>
      </w:pPr>
      <w:r>
        <w:separator/>
      </w:r>
    </w:p>
  </w:endnote>
  <w:endnote w:type="continuationSeparator" w:id="0">
    <w:p w14:paraId="25B656D0" w14:textId="77777777" w:rsidR="006E37D4" w:rsidRDefault="006E37D4" w:rsidP="00C4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9F16" w14:textId="77777777" w:rsidR="00C41AFA" w:rsidRPr="003A42FC" w:rsidRDefault="00C41AFA" w:rsidP="00C41AFA">
    <w:pPr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t>Comité Savoie Tennis de 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5478A" w14:textId="77777777" w:rsidR="006E37D4" w:rsidRDefault="006E37D4" w:rsidP="00C41AFA">
      <w:pPr>
        <w:spacing w:after="0" w:line="240" w:lineRule="auto"/>
      </w:pPr>
      <w:r>
        <w:separator/>
      </w:r>
    </w:p>
  </w:footnote>
  <w:footnote w:type="continuationSeparator" w:id="0">
    <w:p w14:paraId="1826284F" w14:textId="77777777" w:rsidR="006E37D4" w:rsidRDefault="006E37D4" w:rsidP="00C4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393B" w14:textId="77777777" w:rsidR="003A42FC" w:rsidRDefault="003A42FC" w:rsidP="003A42FC">
    <w:pPr>
      <w:jc w:val="center"/>
    </w:pPr>
    <w:r>
      <w:t>Règlement des finales par classement</w:t>
    </w:r>
  </w:p>
  <w:p w14:paraId="0D216C45" w14:textId="77777777" w:rsidR="003A42FC" w:rsidRDefault="003A42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7073"/>
    <w:multiLevelType w:val="hybridMultilevel"/>
    <w:tmpl w:val="6204B2B4"/>
    <w:lvl w:ilvl="0" w:tplc="D8C815C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40A82"/>
    <w:multiLevelType w:val="hybridMultilevel"/>
    <w:tmpl w:val="AD1EEF10"/>
    <w:lvl w:ilvl="0" w:tplc="D3AA9A1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E0198"/>
    <w:multiLevelType w:val="hybridMultilevel"/>
    <w:tmpl w:val="44DC20E0"/>
    <w:lvl w:ilvl="0" w:tplc="58A2D0F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058C0"/>
    <w:multiLevelType w:val="hybridMultilevel"/>
    <w:tmpl w:val="25B03F12"/>
    <w:lvl w:ilvl="0" w:tplc="DD5CAF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009428">
    <w:abstractNumId w:val="2"/>
  </w:num>
  <w:num w:numId="2" w16cid:durableId="2126121529">
    <w:abstractNumId w:val="1"/>
  </w:num>
  <w:num w:numId="3" w16cid:durableId="1456682376">
    <w:abstractNumId w:val="0"/>
  </w:num>
  <w:num w:numId="4" w16cid:durableId="625088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AFA"/>
    <w:rsid w:val="00006322"/>
    <w:rsid w:val="00022C08"/>
    <w:rsid w:val="00023389"/>
    <w:rsid w:val="00037C57"/>
    <w:rsid w:val="00077728"/>
    <w:rsid w:val="00090FBA"/>
    <w:rsid w:val="000927B9"/>
    <w:rsid w:val="000A1809"/>
    <w:rsid w:val="000B5B9A"/>
    <w:rsid w:val="000C10F1"/>
    <w:rsid w:val="000E3914"/>
    <w:rsid w:val="000F2E29"/>
    <w:rsid w:val="000F3D8C"/>
    <w:rsid w:val="00102460"/>
    <w:rsid w:val="00125357"/>
    <w:rsid w:val="001632CD"/>
    <w:rsid w:val="00190CC1"/>
    <w:rsid w:val="001A397A"/>
    <w:rsid w:val="001B7F07"/>
    <w:rsid w:val="001F4D06"/>
    <w:rsid w:val="002022E4"/>
    <w:rsid w:val="00212FDD"/>
    <w:rsid w:val="00212FF4"/>
    <w:rsid w:val="002143C7"/>
    <w:rsid w:val="00271240"/>
    <w:rsid w:val="002747B0"/>
    <w:rsid w:val="0028109A"/>
    <w:rsid w:val="00287767"/>
    <w:rsid w:val="002A42F1"/>
    <w:rsid w:val="002B13DD"/>
    <w:rsid w:val="002B6618"/>
    <w:rsid w:val="002D14A7"/>
    <w:rsid w:val="002F41D2"/>
    <w:rsid w:val="00316E60"/>
    <w:rsid w:val="0033144D"/>
    <w:rsid w:val="00341937"/>
    <w:rsid w:val="003500B7"/>
    <w:rsid w:val="003A42FC"/>
    <w:rsid w:val="003B0B2E"/>
    <w:rsid w:val="003E6117"/>
    <w:rsid w:val="003E7B58"/>
    <w:rsid w:val="00443673"/>
    <w:rsid w:val="00454E71"/>
    <w:rsid w:val="00455D75"/>
    <w:rsid w:val="00466578"/>
    <w:rsid w:val="004817BE"/>
    <w:rsid w:val="00481D33"/>
    <w:rsid w:val="00483A5B"/>
    <w:rsid w:val="0048543B"/>
    <w:rsid w:val="004951B3"/>
    <w:rsid w:val="0049700C"/>
    <w:rsid w:val="004B5984"/>
    <w:rsid w:val="004E7E81"/>
    <w:rsid w:val="00504E3C"/>
    <w:rsid w:val="005071E0"/>
    <w:rsid w:val="00535CD5"/>
    <w:rsid w:val="005A6322"/>
    <w:rsid w:val="005B0D66"/>
    <w:rsid w:val="005C2803"/>
    <w:rsid w:val="005C60B8"/>
    <w:rsid w:val="005D0149"/>
    <w:rsid w:val="00601D80"/>
    <w:rsid w:val="006640FF"/>
    <w:rsid w:val="0067796A"/>
    <w:rsid w:val="00682E4B"/>
    <w:rsid w:val="006C1B24"/>
    <w:rsid w:val="006C4138"/>
    <w:rsid w:val="006C667B"/>
    <w:rsid w:val="006E37D4"/>
    <w:rsid w:val="006E5CD4"/>
    <w:rsid w:val="006F103A"/>
    <w:rsid w:val="007023D1"/>
    <w:rsid w:val="00747698"/>
    <w:rsid w:val="00770724"/>
    <w:rsid w:val="007C6D49"/>
    <w:rsid w:val="007E6352"/>
    <w:rsid w:val="008073E7"/>
    <w:rsid w:val="00815B27"/>
    <w:rsid w:val="00840483"/>
    <w:rsid w:val="00845935"/>
    <w:rsid w:val="008625B4"/>
    <w:rsid w:val="00864136"/>
    <w:rsid w:val="00866916"/>
    <w:rsid w:val="00895513"/>
    <w:rsid w:val="008C39B7"/>
    <w:rsid w:val="008D7467"/>
    <w:rsid w:val="008E2AFD"/>
    <w:rsid w:val="008E799B"/>
    <w:rsid w:val="00904B51"/>
    <w:rsid w:val="00965B4A"/>
    <w:rsid w:val="009E48A6"/>
    <w:rsid w:val="00A3356D"/>
    <w:rsid w:val="00A34C1E"/>
    <w:rsid w:val="00A35AE1"/>
    <w:rsid w:val="00AA1675"/>
    <w:rsid w:val="00AA6E2D"/>
    <w:rsid w:val="00AA7CBE"/>
    <w:rsid w:val="00AC2F7F"/>
    <w:rsid w:val="00AE45C1"/>
    <w:rsid w:val="00B1384E"/>
    <w:rsid w:val="00B2290A"/>
    <w:rsid w:val="00BC5F0E"/>
    <w:rsid w:val="00BD044B"/>
    <w:rsid w:val="00BD0964"/>
    <w:rsid w:val="00BD148B"/>
    <w:rsid w:val="00BE5D61"/>
    <w:rsid w:val="00C125EA"/>
    <w:rsid w:val="00C27A5A"/>
    <w:rsid w:val="00C31ED5"/>
    <w:rsid w:val="00C35994"/>
    <w:rsid w:val="00C41AFA"/>
    <w:rsid w:val="00C80F83"/>
    <w:rsid w:val="00CC0C02"/>
    <w:rsid w:val="00CD5744"/>
    <w:rsid w:val="00D326B4"/>
    <w:rsid w:val="00D33EAA"/>
    <w:rsid w:val="00D6603B"/>
    <w:rsid w:val="00DD23F3"/>
    <w:rsid w:val="00DD3AAE"/>
    <w:rsid w:val="00E34F98"/>
    <w:rsid w:val="00E351A7"/>
    <w:rsid w:val="00E37DB8"/>
    <w:rsid w:val="00E849CA"/>
    <w:rsid w:val="00E93C4C"/>
    <w:rsid w:val="00EC73B1"/>
    <w:rsid w:val="00EF6534"/>
    <w:rsid w:val="00F37317"/>
    <w:rsid w:val="00FA285E"/>
    <w:rsid w:val="00FD616F"/>
    <w:rsid w:val="00FF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F16F"/>
  <w15:docId w15:val="{F0E13E0A-95C3-4F4F-BBE8-AE085D2A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FF"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1A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1AFA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41A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1AFA"/>
    <w:rPr>
      <w:lang w:val="fr-FR"/>
    </w:rPr>
  </w:style>
  <w:style w:type="character" w:styleId="Lienhypertexte">
    <w:name w:val="Hyperlink"/>
    <w:basedOn w:val="Policepardfaut"/>
    <w:uiPriority w:val="99"/>
    <w:unhideWhenUsed/>
    <w:rsid w:val="00A34C1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4C1E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895513"/>
    <w:pPr>
      <w:spacing w:after="0" w:line="240" w:lineRule="auto"/>
    </w:pPr>
    <w:rPr>
      <w:lang w:val="fr-FR"/>
    </w:rPr>
  </w:style>
  <w:style w:type="paragraph" w:styleId="Paragraphedeliste">
    <w:name w:val="List Paragraph"/>
    <w:basedOn w:val="Normal"/>
    <w:uiPriority w:val="34"/>
    <w:qFormat/>
    <w:rsid w:val="00BD044B"/>
    <w:pPr>
      <w:spacing w:after="0" w:line="240" w:lineRule="auto"/>
      <w:ind w:left="720"/>
      <w:contextualSpacing/>
    </w:pPr>
    <w:rPr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8E2A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ura-tt.fr/finales-par-classe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746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Verdun</dc:creator>
  <cp:keywords/>
  <dc:description/>
  <cp:lastModifiedBy>Anthony Masset</cp:lastModifiedBy>
  <cp:revision>107</cp:revision>
  <dcterms:created xsi:type="dcterms:W3CDTF">2022-04-06T09:14:00Z</dcterms:created>
  <dcterms:modified xsi:type="dcterms:W3CDTF">2025-03-24T20:02:00Z</dcterms:modified>
</cp:coreProperties>
</file>